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877F2"/>
          <w:sz w:val="20"/>
          <w:szCs w:val="20"/>
        </w:rPr>
        <w:t xml:space="preserve">ROVESTACKS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0F1626"/>
          <w:sz w:val="40"/>
          <w:szCs w:val="40"/>
        </w:rPr>
        <w:t xml:space="preserve">Refund Policy</w:t>
      </w:r>
    </w:p>
    <w:p>
      <w:pPr>
        <w:pBdr>
          <w:bottom w:val="single" w:color="DDDDDD" w:sz="6" w:space="8"/>
        </w:pBdr>
        <w:spacing w:after="300"/>
      </w:pPr>
      <w:r>
        <w:rPr>
          <w:rFonts w:ascii="Arial" w:cs="Arial" w:eastAsia="Arial" w:hAnsi="Arial"/>
          <w:i/>
          <w:iCs/>
          <w:color w:val="5B6B85"/>
          <w:sz w:val="19"/>
          <w:szCs w:val="19"/>
        </w:rPr>
        <w:t xml:space="preserve">Effective date: October 17, 2026 · Applies to payments made through the Rovenet mobile application</w:t>
      </w:r>
    </w:p>
    <w:p>
      <w:pPr>
        <w:pStyle w:val="Heading1"/>
        <w:keepNext/>
        <w:spacing w:after="160" w:before="320"/>
      </w:pPr>
      <w:r>
        <w:rPr>
          <w:rFonts w:ascii="Arial" w:cs="Arial" w:eastAsia="Arial" w:hAnsi="Arial"/>
          <w:b/>
          <w:bCs/>
          <w:color w:val="1877F2"/>
          <w:sz w:val="26"/>
          <w:szCs w:val="26"/>
        </w:rPr>
        <w:t xml:space="preserve">1. Overview</w:t>
      </w:r>
    </w:p>
    <w:p>
      <w:pPr>
        <w:spacing w:after="16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This Refund Policy explains when payments made on Rovenet are, and are not, eligible for a refund. It is issued by Rovestacks Technologies Limited (RC 9619939), registered with the Corporate Affairs Commission of Nigeria, and forms part of, and should be read together with, our Terms &amp; Conditions.</w:t>
      </w:r>
    </w:p>
    <w:p>
      <w:pPr>
        <w:pStyle w:val="Heading1"/>
        <w:keepNext/>
        <w:spacing w:after="160" w:before="320"/>
      </w:pPr>
      <w:r>
        <w:rPr>
          <w:rFonts w:ascii="Arial" w:cs="Arial" w:eastAsia="Arial" w:hAnsi="Arial"/>
          <w:b/>
          <w:bCs/>
          <w:color w:val="1877F2"/>
          <w:sz w:val="26"/>
          <w:szCs w:val="26"/>
        </w:rPr>
        <w:t xml:space="preserve">2. Promotion Package Payments — Non-Refundable</w:t>
      </w:r>
    </w:p>
    <w:p>
      <w:pPr>
        <w:spacing w:after="16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Payments made by sellers to purchase a promotion package are final and non-refundable once processed, including where: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The promoted Listing is sold, removed, or expires before the promotion period ends.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The seller changes their mind after purchasing the promotion.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The seller is dissatisfied with the visibility or results generated by the promotion.</w:t>
      </w:r>
    </w:p>
    <w:p>
      <w:pPr>
        <w:pStyle w:val="Heading1"/>
        <w:keepNext/>
        <w:spacing w:after="160" w:before="320"/>
      </w:pPr>
      <w:r>
        <w:rPr>
          <w:rFonts w:ascii="Arial" w:cs="Arial" w:eastAsia="Arial" w:hAnsi="Arial"/>
          <w:b/>
          <w:bCs/>
          <w:color w:val="1877F2"/>
          <w:sz w:val="26"/>
          <w:szCs w:val="26"/>
        </w:rPr>
        <w:t xml:space="preserve">3. Campaign Deposit / Approval Payments — Non-Refundable</w:t>
      </w:r>
    </w:p>
    <w:p>
      <w:pPr>
        <w:spacing w:after="16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Payments made by Sponsors to fund and approve a WhatsApp status ad Campaign are final and non-refundable once the Campaign has been approved and made available to Creators, including where: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The Sponsor is dissatisfied with the volume, quality, or nature of engagement received.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The Sponsor wishes to cancel the Campaign after it has gone live.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The Campaign was fulfilled by Creators in a manner that technically satisfied the stated requirements.</w:t>
      </w:r>
    </w:p>
    <w:p>
      <w:pPr>
        <w:spacing w:after="16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Where Rovestacks determines a Campaign was fraudulently fulfilled, Rovestacks may withhold payment to the Creator and, at its discretion, permit the Sponsor to reallocate the affected portion of their deposit to a replacement Campaign in place of a cash refund.</w:t>
      </w:r>
    </w:p>
    <w:p>
      <w:pPr>
        <w:pStyle w:val="Heading1"/>
        <w:keepNext/>
        <w:spacing w:after="160" w:before="320"/>
      </w:pPr>
      <w:r>
        <w:rPr>
          <w:rFonts w:ascii="Arial" w:cs="Arial" w:eastAsia="Arial" w:hAnsi="Arial"/>
          <w:b/>
          <w:bCs/>
          <w:color w:val="1877F2"/>
          <w:sz w:val="26"/>
          <w:szCs w:val="26"/>
        </w:rPr>
        <w:t xml:space="preserve">4. Erroneous or Duplicate Charges</w:t>
      </w:r>
    </w:p>
    <w:p>
      <w:pPr>
        <w:spacing w:after="16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If you are charged in error, such as a duplicate charge caused by a technical fault, contact us within 14 days of the charge with your transaction reference. We will investigate and, where a genuine processing error is confirmed, reverse the duplicate or erroneous charge. This exception does not extend to the non-refundable categories described in Sections 2 and 3 where the payment was correctly processed for the service requested.</w:t>
      </w:r>
    </w:p>
    <w:p>
      <w:pPr>
        <w:pStyle w:val="Heading1"/>
        <w:keepNext/>
        <w:spacing w:after="160" w:before="320"/>
      </w:pPr>
      <w:r>
        <w:rPr>
          <w:rFonts w:ascii="Arial" w:cs="Arial" w:eastAsia="Arial" w:hAnsi="Arial"/>
          <w:b/>
          <w:bCs/>
          <w:color w:val="1877F2"/>
          <w:sz w:val="26"/>
          <w:szCs w:val="26"/>
        </w:rPr>
        <w:t xml:space="preserve">5. Chargebacks</w:t>
      </w:r>
    </w:p>
    <w:p>
      <w:pPr>
        <w:spacing w:after="16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We ask that you contact us to resolve any payment concern before initiating a chargeback with your bank or card issuer. Initiating a chargeback for a payment that falls within the non-refundable categories in this Policy, without first raising the issue with us, may result in suspension of your account pending investigation.</w:t>
      </w:r>
    </w:p>
    <w:p>
      <w:pPr>
        <w:pStyle w:val="Heading1"/>
        <w:keepNext/>
        <w:spacing w:after="160" w:before="320"/>
      </w:pPr>
      <w:r>
        <w:rPr>
          <w:rFonts w:ascii="Arial" w:cs="Arial" w:eastAsia="Arial" w:hAnsi="Arial"/>
          <w:b/>
          <w:bCs/>
          <w:color w:val="1877F2"/>
          <w:sz w:val="26"/>
          <w:szCs w:val="26"/>
        </w:rPr>
        <w:t xml:space="preserve">6. Earnings and Redemption</w:t>
      </w:r>
    </w:p>
    <w:p>
      <w:pPr>
        <w:spacing w:after="16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This Refund Policy governs payments made by sellers and Sponsors to Rovenet. It does not affect a User's ability to redeem earnings validly credited to their account, which is governed separately by the Earnings and Redemption provisions of our Terms &amp; Conditions.</w:t>
      </w:r>
    </w:p>
    <w:p>
      <w:pPr>
        <w:spacing w:after="16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Gifts sent to other Users within Communities are final once sent. Where in-app Credits are purchased, they are non-refundable once credited to your account, save for a duplicate or erroneous charge under Section 4.</w:t>
      </w:r>
    </w:p>
    <w:p>
      <w:pPr>
        <w:pStyle w:val="Heading1"/>
        <w:keepNext/>
        <w:spacing w:after="160" w:before="320"/>
      </w:pPr>
      <w:r>
        <w:rPr>
          <w:rFonts w:ascii="Arial" w:cs="Arial" w:eastAsia="Arial" w:hAnsi="Arial"/>
          <w:b/>
          <w:bCs/>
          <w:color w:val="1877F2"/>
          <w:sz w:val="26"/>
          <w:szCs w:val="26"/>
        </w:rPr>
        <w:t xml:space="preserve">7. Statutory Rights</w:t>
      </w:r>
    </w:p>
    <w:p>
      <w:pPr>
        <w:spacing w:after="16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Nothing in this Policy limits any right you may have under applicable Nigerian consumer protection law that cannot lawfully be excluded or limited by agreement.</w:t>
      </w:r>
    </w:p>
    <w:p>
      <w:pPr>
        <w:pStyle w:val="Heading1"/>
        <w:keepNext/>
        <w:spacing w:after="160" w:before="320"/>
      </w:pPr>
      <w:r>
        <w:rPr>
          <w:rFonts w:ascii="Arial" w:cs="Arial" w:eastAsia="Arial" w:hAnsi="Arial"/>
          <w:b/>
          <w:bCs/>
          <w:color w:val="1877F2"/>
          <w:sz w:val="26"/>
          <w:szCs w:val="26"/>
        </w:rPr>
        <w:t xml:space="preserve">8. How to Raise a Payment Dispute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Email billing@rovestacks.com with your registered phone number or email, transaction reference, and a description of the issue.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We aim to acknowledge disputes within 3 business days and resolve them within 14 business days.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Resolution timelines may also depend on information made available to us by Paystack or Opay.</w:t>
      </w:r>
    </w:p>
    <w:p>
      <w:pPr>
        <w:pStyle w:val="Heading1"/>
        <w:keepNext/>
        <w:spacing w:after="160" w:before="320"/>
      </w:pPr>
      <w:r>
        <w:rPr>
          <w:rFonts w:ascii="Arial" w:cs="Arial" w:eastAsia="Arial" w:hAnsi="Arial"/>
          <w:b/>
          <w:bCs/>
          <w:color w:val="1877F2"/>
          <w:sz w:val="26"/>
          <w:szCs w:val="26"/>
        </w:rPr>
        <w:t xml:space="preserve">9. Changes to This Policy</w:t>
      </w:r>
    </w:p>
    <w:p>
      <w:pPr>
        <w:spacing w:after="16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We may update this Policy from time to time. Material changes will be communicated in-app or by email prior to becoming effective.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B6B85"/>
        <w:sz w:val="16"/>
        <w:szCs w:val="16"/>
      </w:rPr>
      <w:t xml:space="preserve">Rovestacks — Rovenet · Page </w:t>
    </w:r>
    <w:r>
      <w:rPr>
        <w:rFonts w:ascii="Arial" w:cs="Arial" w:eastAsia="Arial" w:hAnsi="Arial"/>
        <w:color w:val="5B6B8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B85"/>
        <w:sz w:val="16"/>
        <w:szCs w:val="16"/>
      </w:rPr>
      <w:t xml:space="preserve"> of </w:t>
    </w:r>
    <w:r>
      <w:rPr>
        <w:rFonts w:ascii="Arial" w:cs="Arial" w:eastAsia="Arial" w:hAnsi="Arial"/>
        <w:color w:val="5B6B8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Refund Policy</dc:title>
  <dc:creator>Rovestacks Technologies Limited</dc:creator>
  <cp:lastModifiedBy>Un-named</cp:lastModifiedBy>
  <cp:revision>1</cp:revision>
  <dcterms:created xsi:type="dcterms:W3CDTF">2026-10-17T14:48:18.738Z</dcterms:created>
  <dcterms:modified xsi:type="dcterms:W3CDTF">2026-10-17T14:48:18.738Z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