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Arial" w:cs="Arial" w:eastAsia="Arial" w:hAnsi="Arial"/>
          <w:b/>
          <w:bCs/>
          <w:color w:val="1877F2"/>
          <w:sz w:val="20"/>
          <w:szCs w:val="20"/>
        </w:rPr>
        <w:t xml:space="preserve">ROVESTACKS</w:t>
      </w:r>
    </w:p>
    <w:p>
      <w:pPr>
        <w:pStyle w:val="Title"/>
        <w:spacing w:after="80"/>
      </w:pPr>
      <w:r>
        <w:rPr>
          <w:rFonts w:ascii="Arial" w:cs="Arial" w:eastAsia="Arial" w:hAnsi="Arial"/>
          <w:b/>
          <w:bCs/>
          <w:color w:val="0F1626"/>
          <w:sz w:val="40"/>
          <w:szCs w:val="40"/>
        </w:rPr>
        <w:t xml:space="preserve">Privacy Policy</w:t>
      </w:r>
    </w:p>
    <w:p>
      <w:pPr>
        <w:pBdr>
          <w:bottom w:val="single" w:color="DDDDDD" w:sz="6" w:space="8"/>
        </w:pBdr>
        <w:spacing w:after="300"/>
      </w:pPr>
      <w:r>
        <w:rPr>
          <w:rFonts w:ascii="Arial" w:cs="Arial" w:eastAsia="Arial" w:hAnsi="Arial"/>
          <w:i/>
          <w:iCs/>
          <w:color w:val="5B6B85"/>
          <w:sz w:val="19"/>
          <w:szCs w:val="19"/>
        </w:rPr>
        <w:t xml:space="preserve">Effective date: October 17, 2026 · Applies to the Rovenet mobile application and website</w:t>
      </w:r>
    </w:p>
    <w:p>
      <w:pPr>
        <w:pStyle w:val="Heading1"/>
        <w:keepNext/>
        <w:spacing w:after="160" w:before="320"/>
      </w:pPr>
      <w:r>
        <w:rPr>
          <w:rFonts w:ascii="Arial" w:cs="Arial" w:eastAsia="Arial" w:hAnsi="Arial"/>
          <w:b/>
          <w:bCs/>
          <w:color w:val="1877F2"/>
          <w:sz w:val="26"/>
          <w:szCs w:val="26"/>
        </w:rPr>
        <w:t xml:space="preserve">1. Introduction &amp; Scope</w:t>
      </w:r>
    </w:p>
    <w:p>
      <w:pPr>
        <w:spacing w:after="160"/>
      </w:pPr>
      <w:r>
        <w:rPr>
          <w:rFonts w:ascii="Arial" w:cs="Arial" w:eastAsia="Arial" w:hAnsi="Arial"/>
          <w:color w:val="0F1626"/>
          <w:sz w:val="21"/>
          <w:szCs w:val="21"/>
        </w:rPr>
        <w:t xml:space="preserve">This Privacy Policy is issued by Rovestacks Technologies Limited ("Rovestacks," "the Company," "we," "our," or "us"), a company duly incorporated under the Companies and Allied Matters Act and registered with the Corporate Affairs Commission (CAC) of Nigeria under RC 9619939. It describes how we collect, use, disclose, and safeguard information in connection with Rovenet, our classified and digital marketplace mobile application, and any other digital product or service we may operate under the Rovestacks name (each, a "Service").</w:t>
      </w:r>
    </w:p>
    <w:p>
      <w:pPr>
        <w:spacing w:after="160"/>
      </w:pPr>
      <w:r>
        <w:rPr>
          <w:rFonts w:ascii="Arial" w:cs="Arial" w:eastAsia="Arial" w:hAnsi="Arial"/>
          <w:color w:val="0F1626"/>
          <w:sz w:val="21"/>
          <w:szCs w:val="21"/>
        </w:rPr>
        <w:t xml:space="preserve">By creating an account, browsing listings, or otherwise using a Service, you acknowledge that you have read and understood this Policy. If you do not agree with our practices, please discontinue use of the Service.</w:t>
      </w:r>
    </w:p>
    <w:p>
      <w:pPr>
        <w:pStyle w:val="Heading1"/>
        <w:keepNext/>
        <w:spacing w:after="160" w:before="320"/>
      </w:pPr>
      <w:r>
        <w:rPr>
          <w:rFonts w:ascii="Arial" w:cs="Arial" w:eastAsia="Arial" w:hAnsi="Arial"/>
          <w:b/>
          <w:bCs/>
          <w:color w:val="1877F2"/>
          <w:sz w:val="26"/>
          <w:szCs w:val="26"/>
        </w:rPr>
        <w:t xml:space="preserve">2. Information We Collect</w:t>
      </w:r>
    </w:p>
    <w:p>
      <w:pPr>
        <w:keepNext/>
        <w:spacing w:after="100" w:before="120"/>
      </w:pPr>
      <w:r>
        <w:rPr>
          <w:rFonts w:ascii="Arial" w:cs="Arial" w:eastAsia="Arial" w:hAnsi="Arial"/>
          <w:b/>
          <w:bCs/>
          <w:color w:val="0F1626"/>
          <w:sz w:val="21"/>
          <w:szCs w:val="21"/>
        </w:rPr>
        <w:t xml:space="preserve">2.1 Information you provide directly</w:t>
      </w:r>
    </w:p>
    <w:p>
      <w:pPr>
        <w:pStyle w:val="ListParagraph"/>
        <w:numPr>
          <w:ilvl w:val="0"/>
          <w:numId w:val="2"/>
        </w:numPr>
        <w:spacing w:after="80"/>
      </w:pPr>
      <w:r>
        <w:rPr>
          <w:rFonts w:ascii="Arial" w:cs="Arial" w:eastAsia="Arial" w:hAnsi="Arial"/>
          <w:color w:val="0F1626"/>
          <w:sz w:val="21"/>
          <w:szCs w:val="21"/>
        </w:rPr>
        <w:t xml:space="preserve">Account details, including full name, phone number, email address, and password.</w:t>
      </w:r>
    </w:p>
    <w:p>
      <w:pPr>
        <w:pStyle w:val="ListParagraph"/>
        <w:numPr>
          <w:ilvl w:val="0"/>
          <w:numId w:val="2"/>
        </w:numPr>
        <w:spacing w:after="80"/>
      </w:pPr>
      <w:r>
        <w:rPr>
          <w:rFonts w:ascii="Arial" w:cs="Arial" w:eastAsia="Arial" w:hAnsi="Arial"/>
          <w:color w:val="0F1626"/>
          <w:sz w:val="21"/>
          <w:szCs w:val="21"/>
        </w:rPr>
        <w:t xml:space="preserve">Profile information, such as a display photo, city or local area, and optional business or seller details.</w:t>
      </w:r>
    </w:p>
    <w:p>
      <w:pPr>
        <w:pStyle w:val="ListParagraph"/>
        <w:numPr>
          <w:ilvl w:val="0"/>
          <w:numId w:val="2"/>
        </w:numPr>
        <w:spacing w:after="80"/>
      </w:pPr>
      <w:r>
        <w:rPr>
          <w:rFonts w:ascii="Arial" w:cs="Arial" w:eastAsia="Arial" w:hAnsi="Arial"/>
          <w:color w:val="0F1626"/>
          <w:sz w:val="21"/>
          <w:szCs w:val="21"/>
        </w:rPr>
        <w:t xml:space="preserve">Listing content, including photographs, descriptions, prices, and category information you submit for products, services, or job posts.</w:t>
      </w:r>
    </w:p>
    <w:p>
      <w:pPr>
        <w:pStyle w:val="ListParagraph"/>
        <w:numPr>
          <w:ilvl w:val="0"/>
          <w:numId w:val="2"/>
        </w:numPr>
        <w:spacing w:after="80"/>
      </w:pPr>
      <w:r>
        <w:rPr>
          <w:rFonts w:ascii="Arial" w:cs="Arial" w:eastAsia="Arial" w:hAnsi="Arial"/>
          <w:color w:val="0F1626"/>
          <w:sz w:val="21"/>
          <w:szCs w:val="21"/>
        </w:rPr>
        <w:t xml:space="preserve">Community content, including posts, replies, poll votes, gifts, and the communities you create or join.</w:t>
      </w:r>
    </w:p>
    <w:p>
      <w:pPr>
        <w:pStyle w:val="ListParagraph"/>
        <w:numPr>
          <w:ilvl w:val="0"/>
          <w:numId w:val="2"/>
        </w:numPr>
        <w:spacing w:after="80"/>
      </w:pPr>
      <w:r>
        <w:rPr>
          <w:rFonts w:ascii="Arial" w:cs="Arial" w:eastAsia="Arial" w:hAnsi="Arial"/>
          <w:color w:val="0F1626"/>
          <w:sz w:val="21"/>
          <w:szCs w:val="21"/>
        </w:rPr>
        <w:t xml:space="preserve">VTU redemption details supplied when requesting to redeem your earnings.</w:t>
      </w:r>
    </w:p>
    <w:p>
      <w:pPr>
        <w:pStyle w:val="ListParagraph"/>
        <w:numPr>
          <w:ilvl w:val="0"/>
          <w:numId w:val="2"/>
        </w:numPr>
        <w:spacing w:after="80"/>
      </w:pPr>
      <w:r>
        <w:rPr>
          <w:rFonts w:ascii="Arial" w:cs="Arial" w:eastAsia="Arial" w:hAnsi="Arial"/>
          <w:color w:val="0F1626"/>
          <w:sz w:val="21"/>
          <w:szCs w:val="21"/>
        </w:rPr>
        <w:t xml:space="preserve">Identity verification information, such as a government-issued identification document or National Identification Number (NIN), submitted for identity verification through our identity verification partner, currently Dojah, where required by us or by our payment or regulatory partners.</w:t>
      </w:r>
    </w:p>
    <w:p>
      <w:pPr>
        <w:pStyle w:val="ListParagraph"/>
        <w:numPr>
          <w:ilvl w:val="0"/>
          <w:numId w:val="2"/>
        </w:numPr>
        <w:spacing w:after="80"/>
      </w:pPr>
      <w:r>
        <w:rPr>
          <w:rFonts w:ascii="Arial" w:cs="Arial" w:eastAsia="Arial" w:hAnsi="Arial"/>
          <w:color w:val="0F1626"/>
          <w:sz w:val="21"/>
          <w:szCs w:val="21"/>
        </w:rPr>
        <w:t xml:space="preserve">Correspondence you send us, including support tickets and dispute reports.</w:t>
      </w:r>
    </w:p>
    <w:p>
      <w:pPr>
        <w:keepNext/>
        <w:spacing w:after="100" w:before="120"/>
      </w:pPr>
      <w:r>
        <w:rPr>
          <w:rFonts w:ascii="Arial" w:cs="Arial" w:eastAsia="Arial" w:hAnsi="Arial"/>
          <w:b/>
          <w:bCs/>
          <w:color w:val="0F1626"/>
          <w:sz w:val="21"/>
          <w:szCs w:val="21"/>
        </w:rPr>
        <w:t xml:space="preserve">2.2 Information collected automatically</w:t>
      </w:r>
    </w:p>
    <w:p>
      <w:pPr>
        <w:pStyle w:val="ListParagraph"/>
        <w:numPr>
          <w:ilvl w:val="0"/>
          <w:numId w:val="2"/>
        </w:numPr>
        <w:spacing w:after="80"/>
      </w:pPr>
      <w:r>
        <w:rPr>
          <w:rFonts w:ascii="Arial" w:cs="Arial" w:eastAsia="Arial" w:hAnsi="Arial"/>
          <w:color w:val="0F1626"/>
          <w:sz w:val="21"/>
          <w:szCs w:val="21"/>
        </w:rPr>
        <w:t xml:space="preserve">Device information, including device type, operating system, unique device identifiers, and application version.</w:t>
      </w:r>
    </w:p>
    <w:p>
      <w:pPr>
        <w:pStyle w:val="ListParagraph"/>
        <w:numPr>
          <w:ilvl w:val="0"/>
          <w:numId w:val="2"/>
        </w:numPr>
        <w:spacing w:after="80"/>
      </w:pPr>
      <w:r>
        <w:rPr>
          <w:rFonts w:ascii="Arial" w:cs="Arial" w:eastAsia="Arial" w:hAnsi="Arial"/>
          <w:color w:val="0F1626"/>
          <w:sz w:val="21"/>
          <w:szCs w:val="21"/>
        </w:rPr>
        <w:t xml:space="preserve">Usage data, including listings viewed, community activity, campaigns completed, sponsored videos watched, game activity, session duration, and general interaction patterns.</w:t>
      </w:r>
    </w:p>
    <w:p>
      <w:pPr>
        <w:pStyle w:val="ListParagraph"/>
        <w:numPr>
          <w:ilvl w:val="0"/>
          <w:numId w:val="2"/>
        </w:numPr>
        <w:spacing w:after="80"/>
      </w:pPr>
      <w:r>
        <w:rPr>
          <w:rFonts w:ascii="Arial" w:cs="Arial" w:eastAsia="Arial" w:hAnsi="Arial"/>
          <w:color w:val="0F1626"/>
          <w:sz w:val="21"/>
          <w:szCs w:val="21"/>
        </w:rPr>
        <w:t xml:space="preserve">Approximate location, where permitted, used to surface relevant local listings.</w:t>
      </w:r>
    </w:p>
    <w:p>
      <w:pPr>
        <w:pStyle w:val="ListParagraph"/>
        <w:numPr>
          <w:ilvl w:val="0"/>
          <w:numId w:val="2"/>
        </w:numPr>
        <w:spacing w:after="80"/>
      </w:pPr>
      <w:r>
        <w:rPr>
          <w:rFonts w:ascii="Arial" w:cs="Arial" w:eastAsia="Arial" w:hAnsi="Arial"/>
          <w:color w:val="0F1626"/>
          <w:sz w:val="21"/>
          <w:szCs w:val="21"/>
        </w:rPr>
        <w:t xml:space="preserve">Log data, including IP address, access timestamps, and diagnostic or crash reports.</w:t>
      </w:r>
    </w:p>
    <w:p>
      <w:pPr>
        <w:keepNext/>
        <w:spacing w:after="100" w:before="120"/>
      </w:pPr>
      <w:r>
        <w:rPr>
          <w:rFonts w:ascii="Arial" w:cs="Arial" w:eastAsia="Arial" w:hAnsi="Arial"/>
          <w:b/>
          <w:bCs/>
          <w:color w:val="0F1626"/>
          <w:sz w:val="21"/>
          <w:szCs w:val="21"/>
        </w:rPr>
        <w:t xml:space="preserve">2.3 Information from third parties</w:t>
      </w:r>
    </w:p>
    <w:p>
      <w:pPr>
        <w:pStyle w:val="ListParagraph"/>
        <w:numPr>
          <w:ilvl w:val="0"/>
          <w:numId w:val="2"/>
        </w:numPr>
        <w:spacing w:after="80"/>
      </w:pPr>
      <w:r>
        <w:rPr>
          <w:rFonts w:ascii="Arial" w:cs="Arial" w:eastAsia="Arial" w:hAnsi="Arial"/>
          <w:color w:val="0F1626"/>
          <w:sz w:val="21"/>
          <w:szCs w:val="21"/>
        </w:rPr>
        <w:t xml:space="preserve">Confirmation of successful or failed payments from our payment service providers, currently Paystack and Opay.</w:t>
      </w:r>
    </w:p>
    <w:p>
      <w:pPr>
        <w:pStyle w:val="ListParagraph"/>
        <w:numPr>
          <w:ilvl w:val="0"/>
          <w:numId w:val="2"/>
        </w:numPr>
        <w:spacing w:after="80"/>
      </w:pPr>
      <w:r>
        <w:rPr>
          <w:rFonts w:ascii="Arial" w:cs="Arial" w:eastAsia="Arial" w:hAnsi="Arial"/>
          <w:color w:val="0F1626"/>
          <w:sz w:val="21"/>
          <w:szCs w:val="21"/>
        </w:rPr>
        <w:t xml:space="preserve">Confirmation of VTU purchases or transfers from our VTU service provider, currently VTPass, where you elect to redeem earnings in that form.</w:t>
      </w:r>
    </w:p>
    <w:p>
      <w:pPr>
        <w:pStyle w:val="ListParagraph"/>
        <w:numPr>
          <w:ilvl w:val="0"/>
          <w:numId w:val="2"/>
        </w:numPr>
        <w:spacing w:after="80"/>
      </w:pPr>
      <w:r>
        <w:rPr>
          <w:rFonts w:ascii="Arial" w:cs="Arial" w:eastAsia="Arial" w:hAnsi="Arial"/>
          <w:color w:val="0F1626"/>
          <w:sz w:val="21"/>
          <w:szCs w:val="21"/>
        </w:rPr>
        <w:t xml:space="preserve">Confirmation of identity verification results from our identity verification partner, currently Dojah, where identity verification is required to access certain features.</w:t>
      </w:r>
    </w:p>
    <w:p>
      <w:pPr>
        <w:pStyle w:val="ListParagraph"/>
        <w:numPr>
          <w:ilvl w:val="0"/>
          <w:numId w:val="2"/>
        </w:numPr>
        <w:spacing w:after="80"/>
      </w:pPr>
      <w:r>
        <w:rPr>
          <w:rFonts w:ascii="Arial" w:cs="Arial" w:eastAsia="Arial" w:hAnsi="Arial"/>
          <w:color w:val="0F1626"/>
          <w:sz w:val="21"/>
          <w:szCs w:val="21"/>
        </w:rPr>
        <w:t xml:space="preserve">Basic account information from Google, where you choose to register or sign in using Google Sign-In, as described in Section 3 below.</w:t>
      </w:r>
    </w:p>
    <w:p>
      <w:pPr>
        <w:pStyle w:val="Heading1"/>
        <w:keepNext/>
        <w:spacing w:after="160" w:before="320"/>
      </w:pPr>
      <w:r>
        <w:rPr>
          <w:rFonts w:ascii="Arial" w:cs="Arial" w:eastAsia="Arial" w:hAnsi="Arial"/>
          <w:b/>
          <w:bCs/>
          <w:color w:val="1877F2"/>
          <w:sz w:val="26"/>
          <w:szCs w:val="26"/>
        </w:rPr>
        <w:t xml:space="preserve">3. Google Sign-In &amp; Google User Data</w:t>
      </w:r>
    </w:p>
    <w:p>
      <w:pPr>
        <w:spacing w:after="160"/>
      </w:pPr>
      <w:r>
        <w:rPr>
          <w:rFonts w:ascii="Arial" w:cs="Arial" w:eastAsia="Arial" w:hAnsi="Arial"/>
          <w:color w:val="0F1626"/>
          <w:sz w:val="21"/>
          <w:szCs w:val="21"/>
        </w:rPr>
        <w:t xml:space="preserve">Rovenet offers the option to create an account or sign in using Google Sign-In. Where you choose this option, Google shares certain basic account information with us — limited to your name, email address, and profile photograph — solely for the purpose of creating and authenticating your Rovenet account.</w:t>
      </w:r>
    </w:p>
    <w:p>
      <w:pPr>
        <w:spacing w:after="160"/>
      </w:pPr>
      <w:r>
        <w:rPr>
          <w:rFonts w:ascii="Arial" w:cs="Arial" w:eastAsia="Arial" w:hAnsi="Arial"/>
          <w:color w:val="0F1626"/>
          <w:sz w:val="21"/>
          <w:szCs w:val="21"/>
        </w:rPr>
        <w:t xml:space="preserve">We do not request access to your Gmail, Google Drive, Google Contacts, or any other Google service beyond the basic profile information necessary for sign-in.</w:t>
      </w:r>
    </w:p>
    <w:p>
      <w:pPr>
        <w:spacing w:after="160"/>
      </w:pPr>
      <w:r>
        <w:rPr>
          <w:rFonts w:ascii="Arial" w:cs="Arial" w:eastAsia="Arial" w:hAnsi="Arial"/>
          <w:color w:val="0F1626"/>
          <w:sz w:val="21"/>
          <w:szCs w:val="21"/>
        </w:rPr>
        <w:t xml:space="preserve">Google user data obtained through Google Sign-In is used exclusively to operate and improve the authentication features of Rovenet. It is not used for advertising, sold, or transferred to third parties, except as necessary to provide the Service, comply with the law, or protect against fraud, and always subject to the limitations described in this Policy.</w:t>
      </w:r>
    </w:p>
    <w:p>
      <w:pPr>
        <w:spacing w:after="160"/>
      </w:pPr>
      <w:r>
        <w:rPr>
          <w:rFonts w:ascii="Arial" w:cs="Arial" w:eastAsia="Arial" w:hAnsi="Arial"/>
          <w:color w:val="0F1626"/>
          <w:sz w:val="21"/>
          <w:szCs w:val="21"/>
        </w:rPr>
        <w:t xml:space="preserve">Our use and transfer of information received from Google APIs adheres to the Google API Services User Data Policy, including the Limited Use requirements.</w:t>
      </w:r>
    </w:p>
    <w:p>
      <w:pPr>
        <w:spacing w:after="160"/>
      </w:pPr>
      <w:r>
        <w:rPr>
          <w:rFonts w:ascii="Arial" w:cs="Arial" w:eastAsia="Arial" w:hAnsi="Arial"/>
          <w:color w:val="0F1626"/>
          <w:sz w:val="21"/>
          <w:szCs w:val="21"/>
        </w:rPr>
        <w:t xml:space="preserve">This Privacy Policy is linked on our website's homepage and prominently displayed within the Rovenet application. We will notify you in-app or by email of any material change to how we use Google user data before such change takes effect.</w:t>
      </w:r>
    </w:p>
    <w:p>
      <w:pPr>
        <w:pStyle w:val="Heading1"/>
        <w:keepNext/>
        <w:spacing w:after="160" w:before="320"/>
      </w:pPr>
      <w:r>
        <w:rPr>
          <w:rFonts w:ascii="Arial" w:cs="Arial" w:eastAsia="Arial" w:hAnsi="Arial"/>
          <w:b/>
          <w:bCs/>
          <w:color w:val="1877F2"/>
          <w:sz w:val="26"/>
          <w:szCs w:val="26"/>
        </w:rPr>
        <w:t xml:space="preserve">4. Legal Basis for Processing</w:t>
      </w:r>
    </w:p>
    <w:p>
      <w:pPr>
        <w:spacing w:after="160"/>
      </w:pPr>
      <w:r>
        <w:rPr>
          <w:rFonts w:ascii="Arial" w:cs="Arial" w:eastAsia="Arial" w:hAnsi="Arial"/>
          <w:color w:val="0F1626"/>
          <w:sz w:val="21"/>
          <w:szCs w:val="21"/>
        </w:rPr>
        <w:t xml:space="preserve">We process personal data on one or more of the following bases, consistent with the Nigeria Data Protection Act, 2023: performance of the contract formed by our Terms &amp; Conditions when you register and use a Service; compliance with a legal obligation, including obligations imposed by our payment, identity verification, and VTU partners or by financial regulation; our legitimate interests in operating, securing, and improving our Services, provided those interests do not override your rights; and, where required, your explicit consent, such as for Google Sign-In, optional location access, or marketing communications.</w:t>
      </w:r>
    </w:p>
    <w:p>
      <w:pPr>
        <w:pStyle w:val="Heading1"/>
        <w:keepNext/>
        <w:spacing w:after="160" w:before="320"/>
      </w:pPr>
      <w:r>
        <w:rPr>
          <w:rFonts w:ascii="Arial" w:cs="Arial" w:eastAsia="Arial" w:hAnsi="Arial"/>
          <w:b/>
          <w:bCs/>
          <w:color w:val="1877F2"/>
          <w:sz w:val="26"/>
          <w:szCs w:val="26"/>
        </w:rPr>
        <w:t xml:space="preserve">5. How We Use Your Information</w:t>
      </w:r>
    </w:p>
    <w:p>
      <w:pPr>
        <w:pStyle w:val="ListParagraph"/>
        <w:numPr>
          <w:ilvl w:val="0"/>
          <w:numId w:val="2"/>
        </w:numPr>
        <w:spacing w:after="80"/>
      </w:pPr>
      <w:r>
        <w:rPr>
          <w:rFonts w:ascii="Arial" w:cs="Arial" w:eastAsia="Arial" w:hAnsi="Arial"/>
          <w:color w:val="0F1626"/>
          <w:sz w:val="21"/>
          <w:szCs w:val="21"/>
        </w:rPr>
        <w:t xml:space="preserve">To create, verify, and administer your account, including via Google Sign-In where you choose that option.</w:t>
      </w:r>
    </w:p>
    <w:p>
      <w:pPr>
        <w:pStyle w:val="ListParagraph"/>
        <w:numPr>
          <w:ilvl w:val="0"/>
          <w:numId w:val="2"/>
        </w:numPr>
        <w:spacing w:after="80"/>
      </w:pPr>
      <w:r>
        <w:rPr>
          <w:rFonts w:ascii="Arial" w:cs="Arial" w:eastAsia="Arial" w:hAnsi="Arial"/>
          <w:color w:val="0F1626"/>
          <w:sz w:val="21"/>
          <w:szCs w:val="21"/>
        </w:rPr>
        <w:t xml:space="preserve">To publish your listings and enable other users to search for and respond to them.</w:t>
      </w:r>
    </w:p>
    <w:p>
      <w:pPr>
        <w:pStyle w:val="ListParagraph"/>
        <w:numPr>
          <w:ilvl w:val="0"/>
          <w:numId w:val="2"/>
        </w:numPr>
        <w:spacing w:after="80"/>
      </w:pPr>
      <w:r>
        <w:rPr>
          <w:rFonts w:ascii="Arial" w:cs="Arial" w:eastAsia="Arial" w:hAnsi="Arial"/>
          <w:color w:val="0F1626"/>
          <w:sz w:val="21"/>
          <w:szCs w:val="21"/>
        </w:rPr>
        <w:t xml:space="preserve">To operate Communities, including displaying your posts and replies to other members, moderating content, and handling reports.</w:t>
      </w:r>
    </w:p>
    <w:p>
      <w:pPr>
        <w:pStyle w:val="ListParagraph"/>
        <w:numPr>
          <w:ilvl w:val="0"/>
          <w:numId w:val="2"/>
        </w:numPr>
        <w:spacing w:after="80"/>
      </w:pPr>
      <w:r>
        <w:rPr>
          <w:rFonts w:ascii="Arial" w:cs="Arial" w:eastAsia="Arial" w:hAnsi="Arial"/>
          <w:color w:val="0F1626"/>
          <w:sz w:val="21"/>
          <w:szCs w:val="21"/>
        </w:rPr>
        <w:t xml:space="preserve">To process payments for promotion packages, process task deposits, and process redemption requests.</w:t>
      </w:r>
    </w:p>
    <w:p>
      <w:pPr>
        <w:pStyle w:val="ListParagraph"/>
        <w:numPr>
          <w:ilvl w:val="0"/>
          <w:numId w:val="2"/>
        </w:numPr>
        <w:spacing w:after="80"/>
      </w:pPr>
      <w:r>
        <w:rPr>
          <w:rFonts w:ascii="Arial" w:cs="Arial" w:eastAsia="Arial" w:hAnsi="Arial"/>
          <w:color w:val="0F1626"/>
          <w:sz w:val="21"/>
          <w:szCs w:val="21"/>
        </w:rPr>
        <w:t xml:space="preserve">To verify your identity through Dojah where required to access certain features, such as WhatsApp Status Ad Marketing.</w:t>
      </w:r>
    </w:p>
    <w:p>
      <w:pPr>
        <w:pStyle w:val="ListParagraph"/>
        <w:numPr>
          <w:ilvl w:val="0"/>
          <w:numId w:val="2"/>
        </w:numPr>
        <w:spacing w:after="80"/>
      </w:pPr>
      <w:r>
        <w:rPr>
          <w:rFonts w:ascii="Arial" w:cs="Arial" w:eastAsia="Arial" w:hAnsi="Arial"/>
          <w:color w:val="0F1626"/>
          <w:sz w:val="21"/>
          <w:szCs w:val="21"/>
        </w:rPr>
        <w:t xml:space="preserve">To operate the in-app games, Social Hunt, and WhatsApp Status Ad Marketing features, including maintaining leaderboards and seasons and verifying genuine completion of campaigns before releasing payment.</w:t>
      </w:r>
    </w:p>
    <w:p>
      <w:pPr>
        <w:pStyle w:val="ListParagraph"/>
        <w:numPr>
          <w:ilvl w:val="0"/>
          <w:numId w:val="2"/>
        </w:numPr>
        <w:spacing w:after="80"/>
      </w:pPr>
      <w:r>
        <w:rPr>
          <w:rFonts w:ascii="Arial" w:cs="Arial" w:eastAsia="Arial" w:hAnsi="Arial"/>
          <w:color w:val="0F1626"/>
          <w:sz w:val="21"/>
          <w:szCs w:val="21"/>
        </w:rPr>
        <w:t xml:space="preserve">To detect, investigate, and prevent fraud, fake engagement, abuse of the rewards system, and other violations of our Terms &amp; Conditions.</w:t>
      </w:r>
    </w:p>
    <w:p>
      <w:pPr>
        <w:pStyle w:val="ListParagraph"/>
        <w:numPr>
          <w:ilvl w:val="0"/>
          <w:numId w:val="2"/>
        </w:numPr>
        <w:spacing w:after="80"/>
      </w:pPr>
      <w:r>
        <w:rPr>
          <w:rFonts w:ascii="Arial" w:cs="Arial" w:eastAsia="Arial" w:hAnsi="Arial"/>
          <w:color w:val="0F1626"/>
          <w:sz w:val="21"/>
          <w:szCs w:val="21"/>
        </w:rPr>
        <w:t xml:space="preserve">To communicate with you regarding your account, transactions, and support requests.</w:t>
      </w:r>
    </w:p>
    <w:p>
      <w:pPr>
        <w:pStyle w:val="ListParagraph"/>
        <w:numPr>
          <w:ilvl w:val="0"/>
          <w:numId w:val="2"/>
        </w:numPr>
        <w:spacing w:after="80"/>
      </w:pPr>
      <w:r>
        <w:rPr>
          <w:rFonts w:ascii="Arial" w:cs="Arial" w:eastAsia="Arial" w:hAnsi="Arial"/>
          <w:color w:val="0F1626"/>
          <w:sz w:val="21"/>
          <w:szCs w:val="21"/>
        </w:rPr>
        <w:t xml:space="preserve">To maintain, secure, and improve the performance and safety of our Services.</w:t>
      </w:r>
    </w:p>
    <w:p>
      <w:pPr>
        <w:pStyle w:val="ListParagraph"/>
        <w:numPr>
          <w:ilvl w:val="0"/>
          <w:numId w:val="2"/>
        </w:numPr>
        <w:spacing w:after="80"/>
      </w:pPr>
      <w:r>
        <w:rPr>
          <w:rFonts w:ascii="Arial" w:cs="Arial" w:eastAsia="Arial" w:hAnsi="Arial"/>
          <w:color w:val="0F1626"/>
          <w:sz w:val="21"/>
          <w:szCs w:val="21"/>
        </w:rPr>
        <w:t xml:space="preserve">To comply with applicable law, regulation, and lawful requests from competent authorities.</w:t>
      </w:r>
    </w:p>
    <w:p>
      <w:pPr>
        <w:pStyle w:val="Heading1"/>
        <w:keepNext/>
        <w:spacing w:after="160" w:before="320"/>
      </w:pPr>
      <w:r>
        <w:rPr>
          <w:rFonts w:ascii="Arial" w:cs="Arial" w:eastAsia="Arial" w:hAnsi="Arial"/>
          <w:b/>
          <w:bCs/>
          <w:color w:val="1877F2"/>
          <w:sz w:val="26"/>
          <w:szCs w:val="26"/>
        </w:rPr>
        <w:t xml:space="preserve">6. How We Share Your Information</w:t>
      </w:r>
    </w:p>
    <w:p>
      <w:pPr>
        <w:spacing w:after="160"/>
      </w:pPr>
      <w:r>
        <w:rPr>
          <w:rFonts w:ascii="Arial" w:cs="Arial" w:eastAsia="Arial" w:hAnsi="Arial"/>
          <w:color w:val="0F1626"/>
          <w:sz w:val="21"/>
          <w:szCs w:val="21"/>
        </w:rPr>
        <w:t xml:space="preserve">We do not sell personal data. We disclose information only in the following circumstances:</w:t>
      </w:r>
    </w:p>
    <w:p>
      <w:pPr>
        <w:pStyle w:val="ListParagraph"/>
        <w:numPr>
          <w:ilvl w:val="0"/>
          <w:numId w:val="2"/>
        </w:numPr>
        <w:spacing w:after="80"/>
      </w:pPr>
      <w:r>
        <w:rPr>
          <w:rFonts w:ascii="Arial" w:cs="Arial" w:eastAsia="Arial" w:hAnsi="Arial"/>
          <w:color w:val="0F1626"/>
          <w:sz w:val="21"/>
          <w:szCs w:val="21"/>
        </w:rPr>
        <w:t xml:space="preserve">With other users, limited to what you choose to include in a public listing, profile, or Community post. Content you post in a public community may be visible to anyone; content in a private community is visible to its members.</w:t>
      </w:r>
    </w:p>
    <w:p>
      <w:pPr>
        <w:pStyle w:val="ListParagraph"/>
        <w:numPr>
          <w:ilvl w:val="0"/>
          <w:numId w:val="2"/>
        </w:numPr>
        <w:spacing w:after="80"/>
      </w:pPr>
      <w:r>
        <w:rPr>
          <w:rFonts w:ascii="Arial" w:cs="Arial" w:eastAsia="Arial" w:hAnsi="Arial"/>
          <w:color w:val="0F1626"/>
          <w:sz w:val="21"/>
          <w:szCs w:val="21"/>
        </w:rPr>
        <w:t xml:space="preserve">With our payment service providers (Paystack, Opay), solely to process promotion-package payments and task deposits.</w:t>
      </w:r>
    </w:p>
    <w:p>
      <w:pPr>
        <w:pStyle w:val="ListParagraph"/>
        <w:numPr>
          <w:ilvl w:val="0"/>
          <w:numId w:val="2"/>
        </w:numPr>
        <w:spacing w:after="80"/>
      </w:pPr>
      <w:r>
        <w:rPr>
          <w:rFonts w:ascii="Arial" w:cs="Arial" w:eastAsia="Arial" w:hAnsi="Arial"/>
          <w:color w:val="0F1626"/>
          <w:sz w:val="21"/>
          <w:szCs w:val="21"/>
        </w:rPr>
        <w:t xml:space="preserve">With our VTU provider (VTPass), solely to fulfil a VTU redemption you request.</w:t>
      </w:r>
    </w:p>
    <w:p>
      <w:pPr>
        <w:pStyle w:val="ListParagraph"/>
        <w:numPr>
          <w:ilvl w:val="0"/>
          <w:numId w:val="2"/>
        </w:numPr>
        <w:spacing w:after="80"/>
      </w:pPr>
      <w:r>
        <w:rPr>
          <w:rFonts w:ascii="Arial" w:cs="Arial" w:eastAsia="Arial" w:hAnsi="Arial"/>
          <w:color w:val="0F1626"/>
          <w:sz w:val="21"/>
          <w:szCs w:val="21"/>
        </w:rPr>
        <w:t xml:space="preserve">With our identity verification partner (Dojah), solely to verify your identity where required to access certain features, such as WhatsApp Status Ad Marketing.</w:t>
      </w:r>
    </w:p>
    <w:p>
      <w:pPr>
        <w:pStyle w:val="ListParagraph"/>
        <w:numPr>
          <w:ilvl w:val="0"/>
          <w:numId w:val="2"/>
        </w:numPr>
        <w:spacing w:after="80"/>
      </w:pPr>
      <w:r>
        <w:rPr>
          <w:rFonts w:ascii="Arial" w:cs="Arial" w:eastAsia="Arial" w:hAnsi="Arial"/>
          <w:color w:val="0F1626"/>
          <w:sz w:val="21"/>
          <w:szCs w:val="21"/>
        </w:rPr>
        <w:t xml:space="preserve">With Google, solely as necessary to authenticate your account where you choose to sign in using Google Sign-In.</w:t>
      </w:r>
    </w:p>
    <w:p>
      <w:pPr>
        <w:pStyle w:val="ListParagraph"/>
        <w:numPr>
          <w:ilvl w:val="0"/>
          <w:numId w:val="2"/>
        </w:numPr>
        <w:spacing w:after="80"/>
      </w:pPr>
      <w:r>
        <w:rPr>
          <w:rFonts w:ascii="Arial" w:cs="Arial" w:eastAsia="Arial" w:hAnsi="Arial"/>
          <w:color w:val="0F1626"/>
          <w:sz w:val="21"/>
          <w:szCs w:val="21"/>
        </w:rPr>
        <w:t xml:space="preserve">With service providers supporting hosting, analytics, or customer support, bound by confidentiality obligations.</w:t>
      </w:r>
    </w:p>
    <w:p>
      <w:pPr>
        <w:pStyle w:val="ListParagraph"/>
        <w:numPr>
          <w:ilvl w:val="0"/>
          <w:numId w:val="2"/>
        </w:numPr>
        <w:spacing w:after="80"/>
      </w:pPr>
      <w:r>
        <w:rPr>
          <w:rFonts w:ascii="Arial" w:cs="Arial" w:eastAsia="Arial" w:hAnsi="Arial"/>
          <w:color w:val="0F1626"/>
          <w:sz w:val="21"/>
          <w:szCs w:val="21"/>
        </w:rPr>
        <w:t xml:space="preserve">Where required by law, regulation, court order, or to protect the rights, safety, or property of Rovestacks, our users, or the public.</w:t>
      </w:r>
    </w:p>
    <w:p>
      <w:pPr>
        <w:pStyle w:val="ListParagraph"/>
        <w:numPr>
          <w:ilvl w:val="0"/>
          <w:numId w:val="2"/>
        </w:numPr>
        <w:spacing w:after="80"/>
      </w:pPr>
      <w:r>
        <w:rPr>
          <w:rFonts w:ascii="Arial" w:cs="Arial" w:eastAsia="Arial" w:hAnsi="Arial"/>
          <w:color w:val="0F1626"/>
          <w:sz w:val="21"/>
          <w:szCs w:val="21"/>
        </w:rPr>
        <w:t xml:space="preserve">In connection with a merger, acquisition, financing, or sale of assets, subject to continued protection consistent with this Policy.</w:t>
      </w:r>
    </w:p>
    <w:p>
      <w:pPr>
        <w:pStyle w:val="Heading1"/>
        <w:keepNext/>
        <w:spacing w:after="160" w:before="320"/>
      </w:pPr>
      <w:r>
        <w:rPr>
          <w:rFonts w:ascii="Arial" w:cs="Arial" w:eastAsia="Arial" w:hAnsi="Arial"/>
          <w:b/>
          <w:bCs/>
          <w:color w:val="1877F2"/>
          <w:sz w:val="26"/>
          <w:szCs w:val="26"/>
        </w:rPr>
        <w:t xml:space="preserve">7. International Data Transfers</w:t>
      </w:r>
    </w:p>
    <w:p>
      <w:pPr>
        <w:spacing w:after="160"/>
      </w:pPr>
      <w:r>
        <w:rPr>
          <w:rFonts w:ascii="Arial" w:cs="Arial" w:eastAsia="Arial" w:hAnsi="Arial"/>
          <w:color w:val="0F1626"/>
          <w:sz w:val="21"/>
          <w:szCs w:val="21"/>
        </w:rPr>
        <w:t xml:space="preserve">As Rovestacks extends its Services beyond Nigeria, personal data may be processed in, or transferred to, other African jurisdictions or to service providers located outside Nigeria. Where this occurs, we take reasonable steps to ensure such transfers are subject to adequate safeguards consistent with the Nigeria Data Protection Act and applicable regulations.</w:t>
      </w:r>
    </w:p>
    <w:p>
      <w:pPr>
        <w:pStyle w:val="Heading1"/>
        <w:keepNext/>
        <w:spacing w:after="160" w:before="320"/>
      </w:pPr>
      <w:r>
        <w:rPr>
          <w:rFonts w:ascii="Arial" w:cs="Arial" w:eastAsia="Arial" w:hAnsi="Arial"/>
          <w:b/>
          <w:bCs/>
          <w:color w:val="1877F2"/>
          <w:sz w:val="26"/>
          <w:szCs w:val="26"/>
        </w:rPr>
        <w:t xml:space="preserve">8. Data Retention</w:t>
      </w:r>
    </w:p>
    <w:p>
      <w:pPr>
        <w:spacing w:after="160"/>
      </w:pPr>
      <w:r>
        <w:rPr>
          <w:rFonts w:ascii="Arial" w:cs="Arial" w:eastAsia="Arial" w:hAnsi="Arial"/>
          <w:color w:val="0F1626"/>
          <w:sz w:val="21"/>
          <w:szCs w:val="21"/>
        </w:rPr>
        <w:t xml:space="preserve">We retain account and transaction information for as long as your account remains active and for a reasonable period thereafter to satisfy legal, accounting, fraud-prevention, and payment-partner recordkeeping requirements. Where you delete your account, we remove or anonymise personal data we no longer need, but transaction, wallet, and redemption records may be retained for as long as required by law, fraud prevention, and our payment and VTU partners. Listing content may be archived or removed once a listing is closed, expired, or withdrawn, and Community posts you made may be removed or shown as anonymous after account deletion.</w:t>
      </w:r>
    </w:p>
    <w:p>
      <w:pPr>
        <w:pStyle w:val="Heading1"/>
        <w:keepNext/>
        <w:spacing w:after="160" w:before="320"/>
      </w:pPr>
      <w:r>
        <w:rPr>
          <w:rFonts w:ascii="Arial" w:cs="Arial" w:eastAsia="Arial" w:hAnsi="Arial"/>
          <w:b/>
          <w:bCs/>
          <w:color w:val="1877F2"/>
          <w:sz w:val="26"/>
          <w:szCs w:val="26"/>
        </w:rPr>
        <w:t xml:space="preserve">9. Your Rights</w:t>
      </w:r>
    </w:p>
    <w:p>
      <w:pPr>
        <w:spacing w:after="160"/>
      </w:pPr>
      <w:r>
        <w:rPr>
          <w:rFonts w:ascii="Arial" w:cs="Arial" w:eastAsia="Arial" w:hAnsi="Arial"/>
          <w:color w:val="0F1626"/>
          <w:sz w:val="21"/>
          <w:szCs w:val="21"/>
        </w:rPr>
        <w:t xml:space="preserve">Subject to applicable law, you have the right to:</w:t>
      </w:r>
    </w:p>
    <w:p>
      <w:pPr>
        <w:pStyle w:val="ListParagraph"/>
        <w:numPr>
          <w:ilvl w:val="0"/>
          <w:numId w:val="2"/>
        </w:numPr>
        <w:spacing w:after="80"/>
      </w:pPr>
      <w:r>
        <w:rPr>
          <w:rFonts w:ascii="Arial" w:cs="Arial" w:eastAsia="Arial" w:hAnsi="Arial"/>
          <w:color w:val="0F1626"/>
          <w:sz w:val="21"/>
          <w:szCs w:val="21"/>
        </w:rPr>
        <w:t xml:space="preserve">Access the personal data we hold about you and request a copy of it.</w:t>
      </w:r>
    </w:p>
    <w:p>
      <w:pPr>
        <w:pStyle w:val="ListParagraph"/>
        <w:numPr>
          <w:ilvl w:val="0"/>
          <w:numId w:val="2"/>
        </w:numPr>
        <w:spacing w:after="80"/>
      </w:pPr>
      <w:r>
        <w:rPr>
          <w:rFonts w:ascii="Arial" w:cs="Arial" w:eastAsia="Arial" w:hAnsi="Arial"/>
          <w:color w:val="0F1626"/>
          <w:sz w:val="21"/>
          <w:szCs w:val="21"/>
        </w:rPr>
        <w:t xml:space="preserve">Request correction of inaccurate or incomplete personal data.</w:t>
      </w:r>
    </w:p>
    <w:p>
      <w:pPr>
        <w:pStyle w:val="ListParagraph"/>
        <w:numPr>
          <w:ilvl w:val="0"/>
          <w:numId w:val="2"/>
        </w:numPr>
        <w:spacing w:after="80"/>
      </w:pPr>
      <w:r>
        <w:rPr>
          <w:rFonts w:ascii="Arial" w:cs="Arial" w:eastAsia="Arial" w:hAnsi="Arial"/>
          <w:color w:val="0F1626"/>
          <w:sz w:val="21"/>
          <w:szCs w:val="21"/>
        </w:rPr>
        <w:t xml:space="preserve">Request deletion of your account and associated personal data, subject to information we are legally required to retain.</w:t>
      </w:r>
    </w:p>
    <w:p>
      <w:pPr>
        <w:pStyle w:val="ListParagraph"/>
        <w:numPr>
          <w:ilvl w:val="0"/>
          <w:numId w:val="2"/>
        </w:numPr>
        <w:spacing w:after="80"/>
      </w:pPr>
      <w:r>
        <w:rPr>
          <w:rFonts w:ascii="Arial" w:cs="Arial" w:eastAsia="Arial" w:hAnsi="Arial"/>
          <w:color w:val="0F1626"/>
          <w:sz w:val="21"/>
          <w:szCs w:val="21"/>
        </w:rPr>
        <w:t xml:space="preserve">Object to, or request restriction of, certain processing activities.</w:t>
      </w:r>
    </w:p>
    <w:p>
      <w:pPr>
        <w:pStyle w:val="ListParagraph"/>
        <w:numPr>
          <w:ilvl w:val="0"/>
          <w:numId w:val="2"/>
        </w:numPr>
        <w:spacing w:after="80"/>
      </w:pPr>
      <w:r>
        <w:rPr>
          <w:rFonts w:ascii="Arial" w:cs="Arial" w:eastAsia="Arial" w:hAnsi="Arial"/>
          <w:color w:val="0F1626"/>
          <w:sz w:val="21"/>
          <w:szCs w:val="21"/>
        </w:rPr>
        <w:t xml:space="preserve">Request portability of certain personal data, where technically feasible.</w:t>
      </w:r>
    </w:p>
    <w:p>
      <w:pPr>
        <w:pStyle w:val="ListParagraph"/>
        <w:numPr>
          <w:ilvl w:val="0"/>
          <w:numId w:val="2"/>
        </w:numPr>
        <w:spacing w:after="80"/>
      </w:pPr>
      <w:r>
        <w:rPr>
          <w:rFonts w:ascii="Arial" w:cs="Arial" w:eastAsia="Arial" w:hAnsi="Arial"/>
          <w:color w:val="0F1626"/>
          <w:sz w:val="21"/>
          <w:szCs w:val="21"/>
        </w:rPr>
        <w:t xml:space="preserve">Withdraw consent at any time where processing is based on consent, such as Google Sign-In or location access.</w:t>
      </w:r>
    </w:p>
    <w:p>
      <w:pPr>
        <w:pStyle w:val="ListParagraph"/>
        <w:numPr>
          <w:ilvl w:val="0"/>
          <w:numId w:val="2"/>
        </w:numPr>
        <w:spacing w:after="80"/>
      </w:pPr>
      <w:r>
        <w:rPr>
          <w:rFonts w:ascii="Arial" w:cs="Arial" w:eastAsia="Arial" w:hAnsi="Arial"/>
          <w:color w:val="0F1626"/>
          <w:sz w:val="21"/>
          <w:szCs w:val="21"/>
        </w:rPr>
        <w:t xml:space="preserve">Lodge a complaint with the Nigeria Data Protection Commission (NDPC) or another competent supervisory authority.</w:t>
      </w:r>
    </w:p>
    <w:p>
      <w:pPr>
        <w:spacing w:after="160"/>
      </w:pPr>
      <w:r>
        <w:rPr>
          <w:rFonts w:ascii="Arial" w:cs="Arial" w:eastAsia="Arial" w:hAnsi="Arial"/>
          <w:color w:val="0F1626"/>
          <w:sz w:val="21"/>
          <w:szCs w:val="21"/>
        </w:rPr>
        <w:t xml:space="preserve">Requests may be submitted using the contact details in Section 14. We will respond within the timeframes required by applicable law.</w:t>
      </w:r>
    </w:p>
    <w:p>
      <w:pPr>
        <w:pStyle w:val="Heading1"/>
        <w:keepNext/>
        <w:spacing w:after="160" w:before="320"/>
      </w:pPr>
      <w:r>
        <w:rPr>
          <w:rFonts w:ascii="Arial" w:cs="Arial" w:eastAsia="Arial" w:hAnsi="Arial"/>
          <w:b/>
          <w:bCs/>
          <w:color w:val="1877F2"/>
          <w:sz w:val="26"/>
          <w:szCs w:val="26"/>
        </w:rPr>
        <w:t xml:space="preserve">10. Cookies and Similar Technologies</w:t>
      </w:r>
    </w:p>
    <w:p>
      <w:pPr>
        <w:spacing w:after="160"/>
      </w:pPr>
      <w:r>
        <w:rPr>
          <w:rFonts w:ascii="Arial" w:cs="Arial" w:eastAsia="Arial" w:hAnsi="Arial"/>
          <w:color w:val="0F1626"/>
          <w:sz w:val="21"/>
          <w:szCs w:val="21"/>
        </w:rPr>
        <w:t xml:space="preserve">Our website and related digital properties may use cookies and similar technologies to remember preferences, understand aggregate usage, and keep you signed in. You can control cookies through your browser settings; disabling certain cookies may affect site functionality.</w:t>
      </w:r>
    </w:p>
    <w:p>
      <w:pPr>
        <w:pStyle w:val="Heading1"/>
        <w:keepNext/>
        <w:spacing w:after="160" w:before="320"/>
      </w:pPr>
      <w:r>
        <w:rPr>
          <w:rFonts w:ascii="Arial" w:cs="Arial" w:eastAsia="Arial" w:hAnsi="Arial"/>
          <w:b/>
          <w:bCs/>
          <w:color w:val="1877F2"/>
          <w:sz w:val="26"/>
          <w:szCs w:val="26"/>
        </w:rPr>
        <w:t xml:space="preserve">11. Data Security</w:t>
      </w:r>
    </w:p>
    <w:p>
      <w:pPr>
        <w:spacing w:after="160"/>
      </w:pPr>
      <w:r>
        <w:rPr>
          <w:rFonts w:ascii="Arial" w:cs="Arial" w:eastAsia="Arial" w:hAnsi="Arial"/>
          <w:color w:val="0F1626"/>
          <w:sz w:val="21"/>
          <w:szCs w:val="21"/>
        </w:rPr>
        <w:t xml:space="preserve">We maintain administrative, technical, and physical safeguards designed to protect personal data, including encrypted transmission of payment-related information, passcode-protected app access, and restricted internal access to sensitive records. No method of transmission or storage is completely secure, and we cannot guarantee absolute security.</w:t>
      </w:r>
    </w:p>
    <w:p>
      <w:pPr>
        <w:pStyle w:val="Heading1"/>
        <w:keepNext/>
        <w:spacing w:after="160" w:before="320"/>
      </w:pPr>
      <w:r>
        <w:rPr>
          <w:rFonts w:ascii="Arial" w:cs="Arial" w:eastAsia="Arial" w:hAnsi="Arial"/>
          <w:b/>
          <w:bCs/>
          <w:color w:val="1877F2"/>
          <w:sz w:val="26"/>
          <w:szCs w:val="26"/>
        </w:rPr>
        <w:t xml:space="preserve">12. Children's Privacy</w:t>
      </w:r>
    </w:p>
    <w:p>
      <w:pPr>
        <w:spacing w:after="160"/>
      </w:pPr>
      <w:r>
        <w:rPr>
          <w:rFonts w:ascii="Arial" w:cs="Arial" w:eastAsia="Arial" w:hAnsi="Arial"/>
          <w:color w:val="0F1626"/>
          <w:sz w:val="21"/>
          <w:szCs w:val="21"/>
        </w:rPr>
        <w:t xml:space="preserve">Our Services are not directed at, and are not intended for use by, individuals under the age of 18. We do not knowingly collect personal data from children. If you believe a child has provided us with personal data, please contact us so that we may take appropriate action.</w:t>
      </w:r>
    </w:p>
    <w:p>
      <w:pPr>
        <w:pStyle w:val="Heading1"/>
        <w:keepNext/>
        <w:spacing w:after="160" w:before="320"/>
      </w:pPr>
      <w:r>
        <w:rPr>
          <w:rFonts w:ascii="Arial" w:cs="Arial" w:eastAsia="Arial" w:hAnsi="Arial"/>
          <w:b/>
          <w:bCs/>
          <w:color w:val="1877F2"/>
          <w:sz w:val="26"/>
          <w:szCs w:val="26"/>
        </w:rPr>
        <w:t xml:space="preserve">13. Automated Verification</w:t>
      </w:r>
    </w:p>
    <w:p>
      <w:pPr>
        <w:spacing w:after="160"/>
      </w:pPr>
      <w:r>
        <w:rPr>
          <w:rFonts w:ascii="Arial" w:cs="Arial" w:eastAsia="Arial" w:hAnsi="Arial"/>
          <w:color w:val="0F1626"/>
          <w:sz w:val="21"/>
          <w:szCs w:val="21"/>
        </w:rPr>
        <w:t xml:space="preserve">Certain features, such as eligibility checks for WhatsApp Status Ad Marketing, may involve automated verification of criteria such as WhatsApp status audience size or identity verification results from Dojah. Where a decision materially affects your access to earnings, you may request human review by contacting support.</w:t>
      </w:r>
    </w:p>
    <w:p>
      <w:pPr>
        <w:pStyle w:val="Heading1"/>
        <w:keepNext/>
        <w:spacing w:after="160" w:before="320"/>
      </w:pPr>
      <w:r>
        <w:rPr>
          <w:rFonts w:ascii="Arial" w:cs="Arial" w:eastAsia="Arial" w:hAnsi="Arial"/>
          <w:b/>
          <w:bCs/>
          <w:color w:val="1877F2"/>
          <w:sz w:val="26"/>
          <w:szCs w:val="26"/>
        </w:rPr>
        <w:t xml:space="preserve">14. Contact Us</w:t>
      </w:r>
    </w:p>
    <w:p>
      <w:pPr>
        <w:pStyle w:val="ListParagraph"/>
        <w:numPr>
          <w:ilvl w:val="0"/>
          <w:numId w:val="2"/>
        </w:numPr>
        <w:spacing w:after="80"/>
      </w:pPr>
      <w:r>
        <w:rPr>
          <w:rFonts w:ascii="Arial" w:cs="Arial" w:eastAsia="Arial" w:hAnsi="Arial"/>
          <w:color w:val="0F1626"/>
          <w:sz w:val="21"/>
          <w:szCs w:val="21"/>
        </w:rPr>
        <w:t xml:space="preserve">Email: privacy@rovestacks.com</w:t>
      </w:r>
    </w:p>
    <w:p>
      <w:pPr>
        <w:pStyle w:val="ListParagraph"/>
        <w:numPr>
          <w:ilvl w:val="0"/>
          <w:numId w:val="2"/>
        </w:numPr>
        <w:spacing w:after="80"/>
      </w:pPr>
      <w:r>
        <w:rPr>
          <w:rFonts w:ascii="Arial" w:cs="Arial" w:eastAsia="Arial" w:hAnsi="Arial"/>
          <w:color w:val="0F1626"/>
          <w:sz w:val="21"/>
          <w:szCs w:val="21"/>
        </w:rPr>
        <w:t xml:space="preserve">Company: Rovestacks Technologies Limited (RC 9619939), registered with the Corporate Affairs Commission, Nigeria</w:t>
      </w:r>
    </w:p>
    <w:p>
      <w:pPr>
        <w:pStyle w:val="Heading1"/>
        <w:keepNext/>
        <w:spacing w:after="160" w:before="320"/>
      </w:pPr>
      <w:r>
        <w:rPr>
          <w:rFonts w:ascii="Arial" w:cs="Arial" w:eastAsia="Arial" w:hAnsi="Arial"/>
          <w:b/>
          <w:bCs/>
          <w:color w:val="1877F2"/>
          <w:sz w:val="26"/>
          <w:szCs w:val="26"/>
        </w:rPr>
        <w:t xml:space="preserve">15. Changes to This Policy</w:t>
      </w:r>
    </w:p>
    <w:p>
      <w:pPr>
        <w:spacing w:after="160"/>
      </w:pPr>
      <w:r>
        <w:rPr>
          <w:rFonts w:ascii="Arial" w:cs="Arial" w:eastAsia="Arial" w:hAnsi="Arial"/>
          <w:color w:val="0F1626"/>
          <w:sz w:val="21"/>
          <w:szCs w:val="21"/>
        </w:rPr>
        <w:t xml:space="preserve">We may update this Policy from time to time, including to reflect changes in how we use Google user data or data processed through our identity verification partner. Material changes will be communicated in-app or by email prior to becoming effective. Continued use of a Service after an update constitutes acceptance of the revised Policy.</w:t>
      </w:r>
    </w:p>
    <w:sectPr>
      <w:footerReference w:type="default" r:id="rId7"/>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B6B85"/>
        <w:sz w:val="16"/>
        <w:szCs w:val="16"/>
      </w:rPr>
      <w:t xml:space="preserve">Rovestacks — Rovenet · Page </w:t>
    </w:r>
    <w:r>
      <w:rPr>
        <w:rFonts w:ascii="Arial" w:cs="Arial" w:eastAsia="Arial" w:hAnsi="Arial"/>
        <w:color w:val="5B6B85"/>
        <w:sz w:val="16"/>
        <w:szCs w:val="16"/>
      </w:rPr>
      <w:fldChar w:fldCharType="begin"/>
      <w:instrText xml:space="preserve">PAGE</w:instrText>
      <w:fldChar w:fldCharType="separate"/>
      <w:fldChar w:fldCharType="end"/>
    </w:r>
    <w:r>
      <w:rPr>
        <w:rFonts w:ascii="Arial" w:cs="Arial" w:eastAsia="Arial" w:hAnsi="Arial"/>
        <w:color w:val="5B6B85"/>
        <w:sz w:val="16"/>
        <w:szCs w:val="16"/>
      </w:rPr>
      <w:t xml:space="preserve"> of </w:t>
    </w:r>
    <w:r>
      <w:rPr>
        <w:rFonts w:ascii="Arial" w:cs="Arial" w:eastAsia="Arial" w:hAnsi="Arial"/>
        <w:color w:val="5B6B85"/>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Privacy Policy</dc:title>
  <dc:creator>Rovestacks Technologies Limited</dc:creator>
  <cp:lastModifiedBy>Un-named</cp:lastModifiedBy>
  <cp:revision>1</cp:revision>
  <dcterms:created xsi:type="dcterms:W3CDTF">2026-10-17T14:48:18.630Z</dcterms:created>
  <dcterms:modified xsi:type="dcterms:W3CDTF">2026-10-17T14:48:18.631Z</dcterms:modified>
</cp:coreProperties>
</file>

<file path=docProps/custom.xml><?xml version="1.0" encoding="utf-8"?>
<Properties xmlns="http://schemas.openxmlformats.org/officeDocument/2006/custom-properties" xmlns:vt="http://schemas.openxmlformats.org/officeDocument/2006/docPropsVTypes"/>
</file>